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B5" w:rsidRDefault="00C86FB5" w:rsidP="00C86FB5">
      <w:pPr>
        <w:rPr>
          <w:rFonts w:asciiTheme="minorBidi" w:hAnsiTheme="minorBidi"/>
          <w:b/>
          <w:bCs/>
          <w:sz w:val="32"/>
          <w:szCs w:val="32"/>
        </w:rPr>
      </w:pPr>
    </w:p>
    <w:p w:rsidR="00EA1506" w:rsidRPr="00EA1506" w:rsidRDefault="00EA1506" w:rsidP="00C86FB5">
      <w:pPr>
        <w:rPr>
          <w:rFonts w:asciiTheme="minorBidi" w:hAnsiTheme="minorBidi"/>
          <w:b/>
          <w:bCs/>
          <w:sz w:val="32"/>
          <w:szCs w:val="32"/>
        </w:rPr>
      </w:pPr>
      <w:r w:rsidRPr="00EA1506">
        <w:rPr>
          <w:rFonts w:asciiTheme="minorBidi" w:hAnsiTheme="minorBidi"/>
          <w:b/>
          <w:bCs/>
          <w:sz w:val="32"/>
          <w:szCs w:val="32"/>
        </w:rPr>
        <w:t>Die operative Gruppe und ihre Anwendung</w:t>
      </w:r>
    </w:p>
    <w:p w:rsidR="00EA1506" w:rsidRDefault="00EA1506" w:rsidP="000F74A1">
      <w:pPr>
        <w:spacing w:line="360" w:lineRule="exact"/>
        <w:rPr>
          <w:rFonts w:asciiTheme="minorBidi" w:hAnsiTheme="minorBidi"/>
        </w:rPr>
      </w:pPr>
    </w:p>
    <w:p w:rsidR="00EA1506" w:rsidRDefault="00EA1506" w:rsidP="000F74A1">
      <w:pPr>
        <w:spacing w:line="360" w:lineRule="exact"/>
        <w:jc w:val="both"/>
        <w:rPr>
          <w:rFonts w:asciiTheme="minorBidi" w:hAnsiTheme="minorBidi"/>
        </w:rPr>
      </w:pPr>
      <w:r w:rsidRPr="00EA1506">
        <w:rPr>
          <w:rFonts w:asciiTheme="minorBidi" w:hAnsiTheme="minorBidi"/>
        </w:rPr>
        <w:t xml:space="preserve">Seit 1980 hat das Konzept der operativen Gruppenarbeit in der Schweiz zunehmend Beachtung gefunden und vor allem in der psychoanalytischen Szene der Stadt Zürich </w:t>
      </w:r>
      <w:proofErr w:type="spellStart"/>
      <w:r w:rsidRPr="00EA1506">
        <w:rPr>
          <w:rFonts w:asciiTheme="minorBidi" w:hAnsiTheme="minorBidi"/>
        </w:rPr>
        <w:t>Fuss</w:t>
      </w:r>
      <w:proofErr w:type="spellEnd"/>
      <w:r w:rsidRPr="00EA1506">
        <w:rPr>
          <w:rFonts w:asciiTheme="minorBidi" w:hAnsiTheme="minorBidi"/>
        </w:rPr>
        <w:t xml:space="preserve"> gefasst.</w:t>
      </w:r>
      <w:r>
        <w:rPr>
          <w:rFonts w:asciiTheme="minorBidi" w:hAnsiTheme="minorBidi"/>
        </w:rPr>
        <w:t xml:space="preserve"> </w:t>
      </w:r>
      <w:r w:rsidR="009F6EEC">
        <w:rPr>
          <w:rFonts w:asciiTheme="minorBidi" w:hAnsiTheme="minorBidi"/>
        </w:rPr>
        <w:t xml:space="preserve">Entwickelt wurde das Konzept um 1950 </w:t>
      </w:r>
      <w:r>
        <w:rPr>
          <w:rFonts w:asciiTheme="minorBidi" w:hAnsiTheme="minorBidi"/>
        </w:rPr>
        <w:t xml:space="preserve">von Enrique Pichon-Rivière </w:t>
      </w:r>
      <w:r w:rsidR="009F6EEC">
        <w:rPr>
          <w:rFonts w:asciiTheme="minorBidi" w:hAnsiTheme="minorBidi"/>
        </w:rPr>
        <w:t xml:space="preserve">in Argentinien </w:t>
      </w:r>
      <w:r>
        <w:rPr>
          <w:rFonts w:asciiTheme="minorBidi" w:hAnsiTheme="minorBidi"/>
        </w:rPr>
        <w:t>und durch Armando Bauleo nach Europa und in die Schweiz gebracht</w:t>
      </w:r>
      <w:r w:rsidR="009F6EEC">
        <w:rPr>
          <w:rFonts w:asciiTheme="minorBidi" w:hAnsiTheme="minorBidi"/>
        </w:rPr>
        <w:t>.</w:t>
      </w:r>
    </w:p>
    <w:p w:rsidR="009F6EEC" w:rsidRDefault="009F6EEC" w:rsidP="000F74A1">
      <w:pPr>
        <w:spacing w:line="360" w:lineRule="exact"/>
        <w:jc w:val="both"/>
        <w:rPr>
          <w:rFonts w:asciiTheme="minorBidi" w:hAnsiTheme="minorBidi"/>
        </w:rPr>
      </w:pPr>
    </w:p>
    <w:p w:rsidR="000F74A1" w:rsidRDefault="009F6EEC" w:rsidP="00C86FB5">
      <w:pPr>
        <w:spacing w:line="360" w:lineRule="exact"/>
        <w:jc w:val="both"/>
        <w:rPr>
          <w:rFonts w:asciiTheme="minorBidi" w:hAnsiTheme="minorBidi"/>
        </w:rPr>
      </w:pPr>
      <w:r>
        <w:rPr>
          <w:rFonts w:asciiTheme="minorBidi" w:hAnsiTheme="minorBidi"/>
        </w:rPr>
        <w:t xml:space="preserve">Seither haben die Mitglieder der Arbeitsgemeinschaft Operative Gruppen eine vielfältige Anwendungspraxis entwickelt, die an dieser Arbeitstagung im Mittelpunkt stehen soll. Die TeilnehmerInnen lernen die Kernelemente der operativen Gruppenkonzeption kennen und erhalten Gelegenheit die Information auf ihre eigenen Gruppenerfahrungen anzuwenden und diesen Transfer in Gruppen mit andern TeilnehmerInnen zu reflektieren. Diese Gruppen arbeiten dabei mit der Methodik der operativen Gruppe. Das gibt den TeilnehmerInnen der Tagung drei Zugänge zur operativen Gruppenkonzeption: auf der konzeptionellen Ebene, als Praxisbericht einer </w:t>
      </w:r>
      <w:proofErr w:type="spellStart"/>
      <w:r>
        <w:rPr>
          <w:rFonts w:asciiTheme="minorBidi" w:hAnsiTheme="minorBidi"/>
        </w:rPr>
        <w:t>PraktikerIn</w:t>
      </w:r>
      <w:proofErr w:type="spellEnd"/>
      <w:r>
        <w:rPr>
          <w:rFonts w:asciiTheme="minorBidi" w:hAnsiTheme="minorBidi"/>
        </w:rPr>
        <w:t xml:space="preserve"> und als eigene Erfahrung in einer operativen Gruppe.</w:t>
      </w:r>
    </w:p>
    <w:p w:rsidR="000F74A1" w:rsidRDefault="000F74A1" w:rsidP="000F74A1">
      <w:pPr>
        <w:pStyle w:val="StandardWeb"/>
        <w:spacing w:line="360" w:lineRule="exact"/>
        <w:jc w:val="both"/>
        <w:rPr>
          <w:rFonts w:asciiTheme="minorBidi" w:eastAsiaTheme="minorEastAsia" w:hAnsiTheme="minorBidi" w:cstheme="minorBidi"/>
          <w:lang w:val="de-DE" w:eastAsia="de-DE"/>
        </w:rPr>
      </w:pPr>
      <w:r w:rsidRPr="000F74A1">
        <w:rPr>
          <w:rFonts w:asciiTheme="minorBidi" w:eastAsiaTheme="minorEastAsia" w:hAnsiTheme="minorBidi" w:cstheme="minorBidi"/>
          <w:b/>
          <w:bCs/>
          <w:lang w:val="de-DE" w:eastAsia="de-DE"/>
        </w:rPr>
        <w:t>Der Verein AGOG</w:t>
      </w:r>
      <w:r w:rsidRPr="000F74A1">
        <w:rPr>
          <w:rFonts w:asciiTheme="minorBidi" w:eastAsiaTheme="minorEastAsia" w:hAnsiTheme="minorBidi" w:cstheme="minorBidi"/>
          <w:lang w:val="de-DE" w:eastAsia="de-DE"/>
        </w:rPr>
        <w:t xml:space="preserve"> organisiert Austausch, Kontakt und Zusammenarbeit von Fachleuten, die mit der Theorie und der Methode der operativen Gruppe arbeiten, forschen und Entwicklungen gestalten.</w:t>
      </w:r>
    </w:p>
    <w:p w:rsidR="000F74A1" w:rsidRPr="000F74A1" w:rsidRDefault="000F74A1" w:rsidP="000F74A1">
      <w:pPr>
        <w:pStyle w:val="StandardWeb"/>
        <w:spacing w:line="360" w:lineRule="exact"/>
        <w:jc w:val="both"/>
        <w:rPr>
          <w:rFonts w:asciiTheme="minorBidi" w:eastAsiaTheme="minorEastAsia" w:hAnsiTheme="minorBidi" w:cstheme="minorBidi"/>
          <w:lang w:val="de-DE" w:eastAsia="de-DE"/>
        </w:rPr>
      </w:pPr>
      <w:r w:rsidRPr="000F74A1">
        <w:rPr>
          <w:rFonts w:asciiTheme="minorBidi" w:eastAsiaTheme="minorEastAsia" w:hAnsiTheme="minorBidi" w:cstheme="minorBidi"/>
          <w:lang w:val="de-DE" w:eastAsia="de-DE"/>
        </w:rPr>
        <w:t>www.agog.ch/</w:t>
      </w:r>
    </w:p>
    <w:p w:rsidR="00026F10" w:rsidRPr="00C86FB5" w:rsidRDefault="000F74A1" w:rsidP="00C86FB5">
      <w:pPr>
        <w:spacing w:line="360" w:lineRule="exact"/>
        <w:jc w:val="center"/>
        <w:rPr>
          <w:rFonts w:asciiTheme="minorBidi" w:hAnsiTheme="minorBidi"/>
          <w:sz w:val="2"/>
          <w:szCs w:val="2"/>
        </w:rPr>
      </w:pPr>
      <w:r>
        <w:rPr>
          <w:rFonts w:asciiTheme="minorBidi" w:hAnsiTheme="minorBidi"/>
        </w:rPr>
        <w:br w:type="column"/>
      </w:r>
    </w:p>
    <w:p w:rsidR="00026F10" w:rsidRDefault="00C86FB5" w:rsidP="00026F10">
      <w:pPr>
        <w:jc w:val="center"/>
        <w:rPr>
          <w:rFonts w:asciiTheme="minorBidi" w:hAnsiTheme="minorBidi"/>
        </w:rPr>
      </w:pPr>
      <w:r w:rsidRPr="00026F10">
        <w:rPr>
          <w:noProof/>
          <w:lang w:val="de-CH" w:eastAsia="de-CH"/>
        </w:rPr>
        <w:drawing>
          <wp:inline distT="0" distB="0" distL="0" distR="0">
            <wp:extent cx="3476625" cy="1019175"/>
            <wp:effectExtent l="19050" t="0" r="9525" b="0"/>
            <wp:docPr id="2" name="Bild 1" descr="http://www.agog.ch/wp-content/uploads/2016/03/Ago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og.ch/wp-content/uploads/2016/03/Agog-logo.png"/>
                    <pic:cNvPicPr>
                      <a:picLocks noChangeAspect="1" noChangeArrowheads="1"/>
                    </pic:cNvPicPr>
                  </pic:nvPicPr>
                  <pic:blipFill>
                    <a:blip r:embed="rId5" cstate="print"/>
                    <a:srcRect/>
                    <a:stretch>
                      <a:fillRect/>
                    </a:stretch>
                  </pic:blipFill>
                  <pic:spPr bwMode="auto">
                    <a:xfrm>
                      <a:off x="0" y="0"/>
                      <a:ext cx="3476625" cy="1019175"/>
                    </a:xfrm>
                    <a:prstGeom prst="rect">
                      <a:avLst/>
                    </a:prstGeom>
                    <a:noFill/>
                    <a:ln w="9525">
                      <a:noFill/>
                      <a:miter lim="800000"/>
                      <a:headEnd/>
                      <a:tailEnd/>
                    </a:ln>
                  </pic:spPr>
                </pic:pic>
              </a:graphicData>
            </a:graphic>
          </wp:inline>
        </w:drawing>
      </w:r>
    </w:p>
    <w:p w:rsidR="00026F10" w:rsidRDefault="00026F10" w:rsidP="00026F10">
      <w:pPr>
        <w:jc w:val="center"/>
        <w:rPr>
          <w:rFonts w:asciiTheme="minorBidi" w:hAnsiTheme="minorBidi"/>
        </w:rPr>
      </w:pPr>
    </w:p>
    <w:p w:rsidR="00026F10" w:rsidRPr="00026F10" w:rsidRDefault="00026F10" w:rsidP="00026F10">
      <w:pPr>
        <w:jc w:val="center"/>
        <w:rPr>
          <w:rFonts w:asciiTheme="minorBidi" w:hAnsiTheme="minorBidi"/>
        </w:rPr>
      </w:pPr>
    </w:p>
    <w:p w:rsidR="00026F10" w:rsidRPr="00026F10" w:rsidRDefault="00026F10" w:rsidP="00026F10">
      <w:pPr>
        <w:jc w:val="center"/>
        <w:rPr>
          <w:rFonts w:asciiTheme="minorBidi" w:hAnsiTheme="minorBidi"/>
          <w:sz w:val="44"/>
          <w:szCs w:val="44"/>
        </w:rPr>
      </w:pPr>
      <w:r>
        <w:rPr>
          <w:rFonts w:asciiTheme="minorBidi" w:hAnsiTheme="minorBidi"/>
          <w:sz w:val="44"/>
          <w:szCs w:val="44"/>
        </w:rPr>
        <w:t>O</w:t>
      </w:r>
      <w:r w:rsidRPr="00026F10">
        <w:rPr>
          <w:rFonts w:asciiTheme="minorBidi" w:hAnsiTheme="minorBidi"/>
          <w:sz w:val="44"/>
          <w:szCs w:val="44"/>
        </w:rPr>
        <w:t>perative Gruppen in der Praxis</w:t>
      </w:r>
    </w:p>
    <w:p w:rsidR="00026F10" w:rsidRDefault="00026F10" w:rsidP="00026F10">
      <w:pPr>
        <w:jc w:val="center"/>
        <w:rPr>
          <w:rFonts w:asciiTheme="minorBidi" w:hAnsiTheme="minorBidi"/>
          <w:b/>
        </w:rPr>
      </w:pPr>
      <w:r w:rsidRPr="00026F10">
        <w:rPr>
          <w:rFonts w:asciiTheme="minorBidi" w:hAnsiTheme="minorBidi"/>
        </w:rPr>
        <w:t xml:space="preserve">Operative Gruppenkonzeption und ihre Anwendung </w:t>
      </w:r>
      <w:r w:rsidRPr="00026F10">
        <w:rPr>
          <w:rFonts w:asciiTheme="minorBidi" w:hAnsiTheme="minorBidi"/>
        </w:rPr>
        <w:br/>
      </w:r>
    </w:p>
    <w:p w:rsidR="00026F10" w:rsidRPr="00026F10" w:rsidRDefault="00026F10" w:rsidP="00026F10">
      <w:pPr>
        <w:jc w:val="center"/>
        <w:rPr>
          <w:rFonts w:asciiTheme="minorBidi" w:hAnsiTheme="minorBidi"/>
          <w:b/>
          <w:sz w:val="32"/>
          <w:szCs w:val="32"/>
        </w:rPr>
      </w:pPr>
      <w:r w:rsidRPr="00026F10">
        <w:rPr>
          <w:b/>
          <w:bCs/>
          <w:sz w:val="32"/>
          <w:szCs w:val="32"/>
          <w:highlight w:val="yellow"/>
        </w:rPr>
        <w:t>Freitag / Samstag, 5./6. Mai 2017</w:t>
      </w:r>
      <w:r w:rsidRPr="00026F10">
        <w:rPr>
          <w:b/>
          <w:bCs/>
          <w:sz w:val="32"/>
          <w:szCs w:val="32"/>
          <w:highlight w:val="yellow"/>
        </w:rPr>
        <w:br/>
      </w:r>
      <w:r w:rsidRPr="00026F10">
        <w:rPr>
          <w:b/>
          <w:bCs/>
          <w:sz w:val="32"/>
          <w:szCs w:val="32"/>
          <w:highlight w:val="yellow"/>
        </w:rPr>
        <w:br/>
      </w:r>
      <w:proofErr w:type="spellStart"/>
      <w:r w:rsidRPr="00026F10">
        <w:rPr>
          <w:sz w:val="32"/>
          <w:szCs w:val="32"/>
          <w:highlight w:val="yellow"/>
        </w:rPr>
        <w:t>aki</w:t>
      </w:r>
      <w:proofErr w:type="spellEnd"/>
      <w:r w:rsidRPr="00026F10">
        <w:rPr>
          <w:sz w:val="32"/>
          <w:szCs w:val="32"/>
          <w:highlight w:val="yellow"/>
        </w:rPr>
        <w:t>, Hirschengraben 86, CH-8001 Zürich</w:t>
      </w:r>
    </w:p>
    <w:p w:rsidR="00026F10" w:rsidRDefault="009D30C4" w:rsidP="00026F10">
      <w:pPr>
        <w:rPr>
          <w:rFonts w:asciiTheme="minorBidi" w:hAnsiTheme="minorBidi"/>
          <w:b/>
          <w:sz w:val="32"/>
          <w:szCs w:val="32"/>
        </w:rPr>
      </w:pPr>
      <w:r>
        <w:rPr>
          <w:rFonts w:asciiTheme="minorBidi" w:hAnsiTheme="minorBidi"/>
          <w:b/>
          <w:noProof/>
          <w:sz w:val="32"/>
          <w:szCs w:val="32"/>
          <w:lang w:val="de-CH" w:eastAsia="de-CH"/>
        </w:rPr>
        <w:drawing>
          <wp:anchor distT="0" distB="0" distL="114300" distR="114300" simplePos="0" relativeHeight="251658240" behindDoc="1" locked="0" layoutInCell="1" allowOverlap="1">
            <wp:simplePos x="0" y="0"/>
            <wp:positionH relativeFrom="column">
              <wp:posOffset>1173480</wp:posOffset>
            </wp:positionH>
            <wp:positionV relativeFrom="paragraph">
              <wp:posOffset>193040</wp:posOffset>
            </wp:positionV>
            <wp:extent cx="2505075" cy="2695575"/>
            <wp:effectExtent l="19050" t="0" r="9525" b="0"/>
            <wp:wrapNone/>
            <wp:docPr id="1" name="Bild 1" descr="cono-inverti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o-invertido1"/>
                    <pic:cNvPicPr>
                      <a:picLocks noChangeAspect="1" noChangeArrowheads="1"/>
                    </pic:cNvPicPr>
                  </pic:nvPicPr>
                  <pic:blipFill>
                    <a:blip r:embed="rId6" cstate="print"/>
                    <a:srcRect/>
                    <a:stretch>
                      <a:fillRect/>
                    </a:stretch>
                  </pic:blipFill>
                  <pic:spPr bwMode="auto">
                    <a:xfrm>
                      <a:off x="0" y="0"/>
                      <a:ext cx="2505075" cy="2695575"/>
                    </a:xfrm>
                    <a:prstGeom prst="rect">
                      <a:avLst/>
                    </a:prstGeom>
                    <a:noFill/>
                    <a:ln w="9525">
                      <a:noFill/>
                      <a:miter lim="800000"/>
                      <a:headEnd/>
                      <a:tailEnd/>
                    </a:ln>
                  </pic:spPr>
                </pic:pic>
              </a:graphicData>
            </a:graphic>
          </wp:anchor>
        </w:drawing>
      </w:r>
    </w:p>
    <w:p w:rsidR="009D30C4" w:rsidRPr="00026F10" w:rsidRDefault="009D30C4" w:rsidP="00026F10">
      <w:pPr>
        <w:rPr>
          <w:rFonts w:asciiTheme="minorBidi" w:hAnsiTheme="minorBidi"/>
          <w:b/>
          <w:sz w:val="32"/>
          <w:szCs w:val="32"/>
        </w:rPr>
      </w:pPr>
    </w:p>
    <w:p w:rsidR="00026F10" w:rsidRDefault="00026F10" w:rsidP="00026F10">
      <w:pPr>
        <w:rPr>
          <w:rFonts w:asciiTheme="minorBidi" w:hAnsiTheme="minorBidi"/>
          <w:b/>
        </w:rPr>
      </w:pPr>
    </w:p>
    <w:p w:rsidR="007265E4" w:rsidRDefault="007265E4" w:rsidP="00026F10">
      <w:pPr>
        <w:rPr>
          <w:rFonts w:asciiTheme="minorBidi" w:hAnsiTheme="minorBidi"/>
          <w:b/>
        </w:rPr>
      </w:pPr>
    </w:p>
    <w:p w:rsidR="009D30C4" w:rsidRDefault="009D30C4" w:rsidP="00026F10">
      <w:pPr>
        <w:rPr>
          <w:rFonts w:asciiTheme="minorBidi" w:hAnsiTheme="minorBidi"/>
          <w:b/>
        </w:rPr>
      </w:pPr>
    </w:p>
    <w:p w:rsidR="009D30C4" w:rsidRDefault="009D30C4" w:rsidP="00026F10">
      <w:pPr>
        <w:rPr>
          <w:rFonts w:asciiTheme="minorBidi" w:hAnsiTheme="minorBidi"/>
          <w:b/>
        </w:rPr>
      </w:pPr>
    </w:p>
    <w:p w:rsidR="007265E4" w:rsidRDefault="007265E4" w:rsidP="00026F10">
      <w:pPr>
        <w:rPr>
          <w:rFonts w:asciiTheme="minorBidi" w:hAnsiTheme="minorBidi"/>
          <w:b/>
        </w:rPr>
      </w:pPr>
    </w:p>
    <w:p w:rsidR="009D30C4" w:rsidRDefault="009D30C4" w:rsidP="00026F10">
      <w:pPr>
        <w:rPr>
          <w:rFonts w:asciiTheme="minorBidi" w:hAnsiTheme="minorBidi"/>
          <w:b/>
        </w:rPr>
      </w:pPr>
    </w:p>
    <w:p w:rsidR="009D30C4" w:rsidRDefault="009D30C4" w:rsidP="00026F10">
      <w:pPr>
        <w:rPr>
          <w:rFonts w:asciiTheme="minorBidi" w:hAnsiTheme="minorBidi"/>
          <w:b/>
        </w:rPr>
      </w:pPr>
    </w:p>
    <w:p w:rsidR="009D30C4" w:rsidRDefault="009D30C4" w:rsidP="00026F10">
      <w:pPr>
        <w:rPr>
          <w:rFonts w:asciiTheme="minorBidi" w:hAnsiTheme="minorBidi"/>
          <w:b/>
        </w:rPr>
      </w:pPr>
    </w:p>
    <w:p w:rsidR="009D30C4" w:rsidRDefault="009D30C4" w:rsidP="00026F10">
      <w:pPr>
        <w:rPr>
          <w:rFonts w:asciiTheme="minorBidi" w:hAnsiTheme="minorBidi"/>
          <w:b/>
        </w:rPr>
      </w:pPr>
    </w:p>
    <w:p w:rsidR="009D30C4" w:rsidRDefault="009D30C4" w:rsidP="00026F10">
      <w:pPr>
        <w:rPr>
          <w:rFonts w:asciiTheme="minorBidi" w:hAnsiTheme="minorBidi"/>
          <w:b/>
        </w:rPr>
      </w:pPr>
    </w:p>
    <w:p w:rsidR="009D30C4" w:rsidRDefault="009D30C4" w:rsidP="00026F10">
      <w:pPr>
        <w:rPr>
          <w:rFonts w:asciiTheme="minorBidi" w:hAnsiTheme="minorBidi"/>
          <w:b/>
        </w:rPr>
      </w:pPr>
    </w:p>
    <w:p w:rsidR="007265E4" w:rsidRDefault="007265E4" w:rsidP="00026F10">
      <w:pPr>
        <w:rPr>
          <w:rFonts w:asciiTheme="minorBidi" w:hAnsiTheme="minorBidi"/>
          <w:b/>
        </w:rPr>
      </w:pPr>
    </w:p>
    <w:p w:rsidR="007265E4" w:rsidRDefault="007265E4" w:rsidP="00026F10">
      <w:pPr>
        <w:rPr>
          <w:rFonts w:asciiTheme="minorBidi" w:hAnsiTheme="minorBidi"/>
          <w:b/>
        </w:rPr>
      </w:pPr>
    </w:p>
    <w:p w:rsidR="00026F10" w:rsidRDefault="00026F10" w:rsidP="00026F10">
      <w:pPr>
        <w:rPr>
          <w:rFonts w:asciiTheme="minorBidi" w:hAnsiTheme="minorBidi"/>
          <w:b/>
        </w:rPr>
      </w:pPr>
    </w:p>
    <w:p w:rsidR="00026F10" w:rsidRDefault="00026F10" w:rsidP="00026F10">
      <w:pPr>
        <w:jc w:val="center"/>
        <w:rPr>
          <w:rFonts w:asciiTheme="minorBidi" w:hAnsiTheme="minorBidi"/>
          <w:b/>
        </w:rPr>
      </w:pPr>
      <w:r w:rsidRPr="00026F10">
        <w:rPr>
          <w:rFonts w:asciiTheme="minorBidi" w:hAnsiTheme="minorBidi"/>
          <w:bCs/>
        </w:rPr>
        <w:t>in Zusammenarbeit mit der EFPP Gruppensektion</w:t>
      </w:r>
      <w:r>
        <w:rPr>
          <w:rFonts w:asciiTheme="minorBidi" w:hAnsiTheme="minorBidi"/>
          <w:bCs/>
        </w:rPr>
        <w:t>:</w:t>
      </w:r>
    </w:p>
    <w:p w:rsidR="000F74A1" w:rsidRPr="009D30C4" w:rsidRDefault="00026F10" w:rsidP="009D30C4">
      <w:pPr>
        <w:jc w:val="center"/>
        <w:rPr>
          <w:rFonts w:asciiTheme="minorBidi" w:hAnsiTheme="minorBidi"/>
        </w:rPr>
      </w:pPr>
      <w:r>
        <w:rPr>
          <w:noProof/>
          <w:lang w:val="de-CH" w:eastAsia="de-CH"/>
        </w:rPr>
        <w:drawing>
          <wp:inline distT="0" distB="0" distL="0" distR="0">
            <wp:extent cx="3695700" cy="520523"/>
            <wp:effectExtent l="19050" t="0" r="0" b="0"/>
            <wp:docPr id="10" name="Bild 10" descr="http://www.ch.efpp.org/wp-content/uploads/cropped-cropped-efpp_ch_de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efpp.org/wp-content/uploads/cropped-cropped-efpp_ch_de_logo1.png"/>
                    <pic:cNvPicPr>
                      <a:picLocks noChangeAspect="1" noChangeArrowheads="1"/>
                    </pic:cNvPicPr>
                  </pic:nvPicPr>
                  <pic:blipFill>
                    <a:blip r:embed="rId7" cstate="print"/>
                    <a:srcRect/>
                    <a:stretch>
                      <a:fillRect/>
                    </a:stretch>
                  </pic:blipFill>
                  <pic:spPr bwMode="auto">
                    <a:xfrm>
                      <a:off x="0" y="0"/>
                      <a:ext cx="3692436" cy="520063"/>
                    </a:xfrm>
                    <a:prstGeom prst="rect">
                      <a:avLst/>
                    </a:prstGeom>
                    <a:noFill/>
                    <a:ln w="9525">
                      <a:noFill/>
                      <a:miter lim="800000"/>
                      <a:headEnd/>
                      <a:tailEnd/>
                    </a:ln>
                  </pic:spPr>
                </pic:pic>
              </a:graphicData>
            </a:graphic>
          </wp:inline>
        </w:drawing>
      </w:r>
      <w:r w:rsidR="000F74A1">
        <w:rPr>
          <w:b/>
          <w:sz w:val="36"/>
          <w:szCs w:val="36"/>
        </w:rPr>
        <w:br w:type="page"/>
      </w:r>
    </w:p>
    <w:p w:rsidR="004475FE" w:rsidRPr="004475FE" w:rsidRDefault="00C86FB5" w:rsidP="000375C4">
      <w:pPr>
        <w:rPr>
          <w:b/>
          <w:sz w:val="36"/>
          <w:szCs w:val="36"/>
        </w:rPr>
      </w:pPr>
      <w:r>
        <w:rPr>
          <w:b/>
          <w:sz w:val="36"/>
          <w:szCs w:val="36"/>
        </w:rPr>
        <w:lastRenderedPageBreak/>
        <w:t>Programm</w:t>
      </w:r>
    </w:p>
    <w:p w:rsidR="004475FE" w:rsidRDefault="004475FE" w:rsidP="000375C4">
      <w:pPr>
        <w:rPr>
          <w:b/>
        </w:rPr>
      </w:pPr>
    </w:p>
    <w:p w:rsidR="000375C4" w:rsidRDefault="000375C4" w:rsidP="000375C4">
      <w:r w:rsidRPr="00EE6F83">
        <w:rPr>
          <w:b/>
        </w:rPr>
        <w:t>Freitag</w:t>
      </w:r>
      <w:r w:rsidR="004475FE">
        <w:rPr>
          <w:b/>
        </w:rPr>
        <w:t xml:space="preserve">, </w:t>
      </w:r>
      <w:r w:rsidR="004475FE" w:rsidRPr="004475FE">
        <w:rPr>
          <w:b/>
          <w:highlight w:val="yellow"/>
        </w:rPr>
        <w:t>Datum</w:t>
      </w:r>
    </w:p>
    <w:p w:rsidR="000375C4" w:rsidRDefault="000375C4" w:rsidP="000375C4"/>
    <w:p w:rsidR="000375C4" w:rsidRDefault="000375C4" w:rsidP="004475FE">
      <w:pPr>
        <w:tabs>
          <w:tab w:val="left" w:pos="1701"/>
        </w:tabs>
      </w:pPr>
      <w:r>
        <w:t>14 30</w:t>
      </w:r>
      <w:r w:rsidR="004475FE">
        <w:tab/>
      </w:r>
      <w:proofErr w:type="spellStart"/>
      <w:r w:rsidRPr="000375C4">
        <w:rPr>
          <w:b/>
          <w:bCs/>
        </w:rPr>
        <w:t>Begrüssung</w:t>
      </w:r>
      <w:proofErr w:type="spellEnd"/>
      <w:r>
        <w:rPr>
          <w:b/>
          <w:bCs/>
        </w:rPr>
        <w:t xml:space="preserve"> und Einführung</w:t>
      </w:r>
      <w:r w:rsidR="004475FE">
        <w:rPr>
          <w:b/>
          <w:bCs/>
        </w:rPr>
        <w:t xml:space="preserve"> in das Tagungsthema</w:t>
      </w:r>
    </w:p>
    <w:p w:rsidR="000375C4" w:rsidRDefault="000375C4" w:rsidP="000375C4">
      <w:pPr>
        <w:tabs>
          <w:tab w:val="left" w:pos="1701"/>
        </w:tabs>
      </w:pPr>
    </w:p>
    <w:p w:rsidR="000375C4" w:rsidRDefault="004475FE" w:rsidP="004475FE">
      <w:pPr>
        <w:tabs>
          <w:tab w:val="left" w:pos="1701"/>
        </w:tabs>
      </w:pPr>
      <w:r>
        <w:t>danach:</w:t>
      </w:r>
      <w:r>
        <w:tab/>
        <w:t>fünf</w:t>
      </w:r>
      <w:r w:rsidR="000375C4">
        <w:t xml:space="preserve"> Arbeitsphasen mit folgendem Ablauf:</w:t>
      </w:r>
    </w:p>
    <w:p w:rsidR="000375C4" w:rsidRDefault="000375C4" w:rsidP="000375C4">
      <w:pPr>
        <w:tabs>
          <w:tab w:val="left" w:pos="1701"/>
        </w:tabs>
      </w:pPr>
      <w:r>
        <w:tab/>
        <w:t xml:space="preserve">  10 Min. Information zur Theorie</w:t>
      </w:r>
      <w:r>
        <w:br/>
      </w:r>
      <w:r>
        <w:tab/>
        <w:t xml:space="preserve">  10 Min. Information zur Anwendung</w:t>
      </w:r>
      <w:r>
        <w:br/>
      </w:r>
      <w:r>
        <w:tab/>
        <w:t>100 Min. Verarbeitung in der koordinierten Gruppe</w:t>
      </w:r>
    </w:p>
    <w:p w:rsidR="000375C4" w:rsidRDefault="000375C4" w:rsidP="000375C4">
      <w:pPr>
        <w:tabs>
          <w:tab w:val="left" w:pos="1701"/>
        </w:tabs>
      </w:pPr>
    </w:p>
    <w:p w:rsidR="000375C4" w:rsidRDefault="000375C4" w:rsidP="004475FE">
      <w:pPr>
        <w:tabs>
          <w:tab w:val="left" w:pos="1701"/>
        </w:tabs>
      </w:pPr>
      <w:r>
        <w:t xml:space="preserve">15 00 – 17 00 </w:t>
      </w:r>
      <w:r>
        <w:tab/>
        <w:t xml:space="preserve"> </w:t>
      </w:r>
      <w:r w:rsidRPr="00EE6F83">
        <w:rPr>
          <w:b/>
        </w:rPr>
        <w:t>Setting und Rollen</w:t>
      </w:r>
      <w:r>
        <w:t xml:space="preserve"> </w:t>
      </w:r>
      <w:r w:rsidR="004475FE">
        <w:br/>
      </w:r>
    </w:p>
    <w:p w:rsidR="004475FE" w:rsidRDefault="004475FE" w:rsidP="004475FE">
      <w:pPr>
        <w:tabs>
          <w:tab w:val="left" w:pos="1701"/>
        </w:tabs>
      </w:pPr>
      <w:r>
        <w:tab/>
        <w:t>Nachtessen</w:t>
      </w:r>
    </w:p>
    <w:p w:rsidR="004475FE" w:rsidRDefault="004475FE" w:rsidP="000375C4">
      <w:pPr>
        <w:tabs>
          <w:tab w:val="left" w:pos="1701"/>
        </w:tabs>
      </w:pPr>
    </w:p>
    <w:p w:rsidR="000375C4" w:rsidRDefault="000375C4" w:rsidP="000375C4">
      <w:pPr>
        <w:tabs>
          <w:tab w:val="left" w:pos="1701"/>
        </w:tabs>
      </w:pPr>
      <w:r>
        <w:t xml:space="preserve">19 00 – 21 00  </w:t>
      </w:r>
      <w:r>
        <w:tab/>
      </w:r>
      <w:r w:rsidRPr="00EE6F83">
        <w:rPr>
          <w:b/>
        </w:rPr>
        <w:t>Manifeste / Latente Aufgabe</w:t>
      </w:r>
      <w:r w:rsidRPr="00EE6F83">
        <w:rPr>
          <w:b/>
        </w:rPr>
        <w:br/>
      </w:r>
    </w:p>
    <w:p w:rsidR="000375C4" w:rsidRDefault="000375C4" w:rsidP="000375C4">
      <w:pPr>
        <w:tabs>
          <w:tab w:val="left" w:pos="1701"/>
        </w:tabs>
      </w:pPr>
    </w:p>
    <w:p w:rsidR="000375C4" w:rsidRPr="00EE6F83" w:rsidRDefault="004475FE" w:rsidP="000375C4">
      <w:pPr>
        <w:tabs>
          <w:tab w:val="left" w:pos="1701"/>
        </w:tabs>
        <w:rPr>
          <w:b/>
        </w:rPr>
      </w:pPr>
      <w:r>
        <w:rPr>
          <w:b/>
        </w:rPr>
        <w:t xml:space="preserve">Samstag, </w:t>
      </w:r>
      <w:r w:rsidRPr="004475FE">
        <w:rPr>
          <w:b/>
          <w:highlight w:val="yellow"/>
        </w:rPr>
        <w:t>Datum</w:t>
      </w:r>
    </w:p>
    <w:p w:rsidR="000375C4" w:rsidRDefault="000375C4" w:rsidP="000375C4">
      <w:pPr>
        <w:tabs>
          <w:tab w:val="left" w:pos="1701"/>
        </w:tabs>
      </w:pPr>
    </w:p>
    <w:p w:rsidR="000375C4" w:rsidRPr="00EE6F83" w:rsidRDefault="000375C4" w:rsidP="000375C4">
      <w:pPr>
        <w:tabs>
          <w:tab w:val="left" w:pos="1701"/>
        </w:tabs>
        <w:rPr>
          <w:b/>
        </w:rPr>
      </w:pPr>
      <w:r>
        <w:t xml:space="preserve">9 00 – 11 00 </w:t>
      </w:r>
      <w:r>
        <w:tab/>
      </w:r>
      <w:r w:rsidRPr="00EE6F83">
        <w:rPr>
          <w:b/>
        </w:rPr>
        <w:t xml:space="preserve"> </w:t>
      </w:r>
      <w:r>
        <w:rPr>
          <w:b/>
        </w:rPr>
        <w:t xml:space="preserve">operative Konzeption des </w:t>
      </w:r>
      <w:r w:rsidRPr="00EE6F83">
        <w:rPr>
          <w:b/>
        </w:rPr>
        <w:t>Lernen</w:t>
      </w:r>
      <w:r>
        <w:rPr>
          <w:b/>
        </w:rPr>
        <w:t>s</w:t>
      </w:r>
      <w:r w:rsidRPr="00EE6F83">
        <w:rPr>
          <w:b/>
        </w:rPr>
        <w:t xml:space="preserve"> in Gruppen</w:t>
      </w:r>
    </w:p>
    <w:p w:rsidR="000375C4" w:rsidRDefault="000375C4" w:rsidP="000375C4">
      <w:pPr>
        <w:tabs>
          <w:tab w:val="left" w:pos="1701"/>
        </w:tabs>
      </w:pPr>
    </w:p>
    <w:p w:rsidR="000375C4" w:rsidRDefault="000375C4" w:rsidP="000375C4">
      <w:pPr>
        <w:tabs>
          <w:tab w:val="left" w:pos="1701"/>
        </w:tabs>
      </w:pPr>
      <w:r>
        <w:tab/>
        <w:t>Mittagspause</w:t>
      </w:r>
    </w:p>
    <w:p w:rsidR="000375C4" w:rsidRDefault="000375C4" w:rsidP="000375C4">
      <w:pPr>
        <w:tabs>
          <w:tab w:val="left" w:pos="1701"/>
        </w:tabs>
      </w:pPr>
    </w:p>
    <w:p w:rsidR="000375C4" w:rsidRDefault="000375C4" w:rsidP="000375C4">
      <w:pPr>
        <w:tabs>
          <w:tab w:val="left" w:pos="1701"/>
        </w:tabs>
        <w:rPr>
          <w:b/>
        </w:rPr>
      </w:pPr>
      <w:r>
        <w:t>12 30 - 14 30</w:t>
      </w:r>
      <w:r>
        <w:tab/>
      </w:r>
      <w:r w:rsidRPr="00EE6F83">
        <w:rPr>
          <w:b/>
        </w:rPr>
        <w:t xml:space="preserve">Übergang von der Aufgabe zum Projekt </w:t>
      </w:r>
    </w:p>
    <w:p w:rsidR="000375C4" w:rsidRDefault="000375C4" w:rsidP="000375C4">
      <w:pPr>
        <w:tabs>
          <w:tab w:val="left" w:pos="1701"/>
        </w:tabs>
        <w:rPr>
          <w:b/>
        </w:rPr>
      </w:pPr>
    </w:p>
    <w:p w:rsidR="000375C4" w:rsidRDefault="000375C4" w:rsidP="000375C4">
      <w:pPr>
        <w:tabs>
          <w:tab w:val="left" w:pos="1701"/>
        </w:tabs>
      </w:pPr>
      <w:r>
        <w:tab/>
        <w:t>Tee-/Kaffeepause</w:t>
      </w:r>
    </w:p>
    <w:p w:rsidR="000375C4" w:rsidRDefault="000375C4" w:rsidP="000375C4">
      <w:pPr>
        <w:tabs>
          <w:tab w:val="left" w:pos="1701"/>
        </w:tabs>
      </w:pPr>
    </w:p>
    <w:p w:rsidR="000375C4" w:rsidRDefault="000375C4" w:rsidP="000375C4">
      <w:pPr>
        <w:tabs>
          <w:tab w:val="left" w:pos="1701"/>
        </w:tabs>
      </w:pPr>
      <w:r>
        <w:t>15 00  - 17 00</w:t>
      </w:r>
      <w:r>
        <w:tab/>
      </w:r>
      <w:r w:rsidRPr="00EE6F83">
        <w:rPr>
          <w:b/>
        </w:rPr>
        <w:t>Einbezug</w:t>
      </w:r>
      <w:r>
        <w:rPr>
          <w:b/>
        </w:rPr>
        <w:t xml:space="preserve"> </w:t>
      </w:r>
      <w:r w:rsidRPr="00EE6F83">
        <w:rPr>
          <w:b/>
        </w:rPr>
        <w:t>des Laten</w:t>
      </w:r>
      <w:r>
        <w:rPr>
          <w:b/>
        </w:rPr>
        <w:t>t</w:t>
      </w:r>
      <w:r w:rsidRPr="00EE6F83">
        <w:rPr>
          <w:b/>
        </w:rPr>
        <w:t xml:space="preserve">en </w:t>
      </w:r>
      <w:r>
        <w:rPr>
          <w:b/>
        </w:rPr>
        <w:br/>
      </w:r>
      <w:r>
        <w:rPr>
          <w:b/>
        </w:rPr>
        <w:tab/>
      </w:r>
      <w:r w:rsidRPr="00EE6F83">
        <w:rPr>
          <w:b/>
        </w:rPr>
        <w:t>als zentrale</w:t>
      </w:r>
      <w:r>
        <w:rPr>
          <w:b/>
        </w:rPr>
        <w:t>s</w:t>
      </w:r>
      <w:r w:rsidRPr="00EE6F83">
        <w:rPr>
          <w:b/>
        </w:rPr>
        <w:t xml:space="preserve"> Element des Denkens</w:t>
      </w:r>
    </w:p>
    <w:p w:rsidR="000375C4" w:rsidRDefault="000375C4" w:rsidP="004475FE">
      <w:pPr>
        <w:tabs>
          <w:tab w:val="left" w:pos="1701"/>
        </w:tabs>
      </w:pPr>
      <w:r>
        <w:t xml:space="preserve">17 30 </w:t>
      </w:r>
      <w:r>
        <w:tab/>
      </w:r>
      <w:r w:rsidR="004475FE">
        <w:rPr>
          <w:b/>
        </w:rPr>
        <w:t>Schlussplenum</w:t>
      </w:r>
      <w:r w:rsidRPr="00EE6F83">
        <w:rPr>
          <w:b/>
        </w:rPr>
        <w:t xml:space="preserve"> </w:t>
      </w:r>
      <w:r>
        <w:br/>
      </w:r>
      <w:r>
        <w:tab/>
      </w:r>
      <w:proofErr w:type="spellStart"/>
      <w:r w:rsidR="004475FE">
        <w:t>Emergenten</w:t>
      </w:r>
      <w:proofErr w:type="spellEnd"/>
      <w:r w:rsidR="004475FE">
        <w:t xml:space="preserve"> der Tagung</w:t>
      </w:r>
    </w:p>
    <w:p w:rsidR="000375C4" w:rsidRDefault="004475FE" w:rsidP="004475FE">
      <w:pPr>
        <w:tabs>
          <w:tab w:val="left" w:pos="1701"/>
        </w:tabs>
      </w:pPr>
      <w:r>
        <w:tab/>
      </w:r>
      <w:r w:rsidR="007265E4">
        <w:t>Was nehme ich mit</w:t>
      </w:r>
      <w:r w:rsidR="000375C4">
        <w:t>?</w:t>
      </w:r>
      <w:r w:rsidRPr="004475FE">
        <w:t xml:space="preserve"> </w:t>
      </w:r>
      <w:r>
        <w:t>Wie k</w:t>
      </w:r>
      <w:r w:rsidR="007265E4">
        <w:t>ann ich das brauchen</w:t>
      </w:r>
      <w:r>
        <w:t>?</w:t>
      </w:r>
    </w:p>
    <w:p w:rsidR="007265E4" w:rsidRDefault="007265E4" w:rsidP="000375C4">
      <w:pPr>
        <w:tabs>
          <w:tab w:val="left" w:pos="1701"/>
        </w:tabs>
      </w:pPr>
    </w:p>
    <w:p w:rsidR="000375C4" w:rsidRDefault="000375C4" w:rsidP="000375C4">
      <w:pPr>
        <w:tabs>
          <w:tab w:val="left" w:pos="1701"/>
        </w:tabs>
      </w:pPr>
      <w:r>
        <w:t>18 00</w:t>
      </w:r>
      <w:r>
        <w:tab/>
        <w:t>Schluss der Arbeitstagung</w:t>
      </w:r>
    </w:p>
    <w:p w:rsidR="00EA1506" w:rsidRPr="00EA1506" w:rsidRDefault="00EA1506" w:rsidP="00EA1506">
      <w:pPr>
        <w:rPr>
          <w:b/>
          <w:sz w:val="36"/>
          <w:szCs w:val="36"/>
        </w:rPr>
      </w:pPr>
      <w:r w:rsidRPr="00EA1506">
        <w:rPr>
          <w:b/>
          <w:sz w:val="36"/>
          <w:szCs w:val="36"/>
        </w:rPr>
        <w:lastRenderedPageBreak/>
        <w:t>Zielsetzung und Auftrag</w:t>
      </w:r>
    </w:p>
    <w:p w:rsidR="00EA1506" w:rsidRDefault="00EA1506" w:rsidP="00C40728">
      <w:pPr>
        <w:tabs>
          <w:tab w:val="left" w:pos="1701"/>
        </w:tabs>
        <w:jc w:val="both"/>
      </w:pPr>
      <w:r>
        <w:t>Die Teilnehmenden erhalten Informationen über die Kernelemente des operativen Gruppenkonzepts, illustriert mit Praxisberichten. Sie reflektieren diese Informationen in koordinierten Arbeitsgruppen und erfahren so das operative Gruppenkonzept in der praktischen Anwendung an der Tagung selbst.</w:t>
      </w:r>
    </w:p>
    <w:p w:rsidR="00EA1506" w:rsidRDefault="00EA1506" w:rsidP="00C40728">
      <w:pPr>
        <w:tabs>
          <w:tab w:val="left" w:pos="1701"/>
        </w:tabs>
        <w:jc w:val="both"/>
      </w:pPr>
    </w:p>
    <w:p w:rsidR="00EA1506" w:rsidRPr="00EA1506" w:rsidRDefault="00EA1506" w:rsidP="00C40728">
      <w:pPr>
        <w:jc w:val="both"/>
        <w:rPr>
          <w:b/>
          <w:sz w:val="36"/>
          <w:szCs w:val="36"/>
        </w:rPr>
      </w:pPr>
      <w:r w:rsidRPr="00EA1506">
        <w:rPr>
          <w:b/>
          <w:sz w:val="36"/>
          <w:szCs w:val="36"/>
        </w:rPr>
        <w:t>Zielpublikum</w:t>
      </w:r>
    </w:p>
    <w:p w:rsidR="00EA1506" w:rsidRDefault="00EA1506" w:rsidP="00C40728">
      <w:pPr>
        <w:tabs>
          <w:tab w:val="left" w:pos="1701"/>
        </w:tabs>
        <w:jc w:val="both"/>
      </w:pPr>
      <w:r>
        <w:t>Fachleute und Studierende aus den Arbeitsfeldern Psychologie, Psychotherapie, Sozialarbeit, Pädagogik etc., die mit Gruppen arbeiten und mehr über das operative Gruppenkonzept erfahren möchten.</w:t>
      </w:r>
    </w:p>
    <w:p w:rsidR="000F74A1" w:rsidRDefault="000F74A1" w:rsidP="00C40728">
      <w:pPr>
        <w:tabs>
          <w:tab w:val="left" w:pos="1701"/>
        </w:tabs>
        <w:jc w:val="both"/>
      </w:pPr>
    </w:p>
    <w:p w:rsidR="000F74A1" w:rsidRPr="00EA1506" w:rsidRDefault="000F74A1" w:rsidP="00C40728">
      <w:pPr>
        <w:jc w:val="both"/>
        <w:rPr>
          <w:b/>
          <w:sz w:val="36"/>
          <w:szCs w:val="36"/>
        </w:rPr>
      </w:pPr>
      <w:r>
        <w:rPr>
          <w:b/>
          <w:sz w:val="36"/>
          <w:szCs w:val="36"/>
        </w:rPr>
        <w:t>Weiterbildungs-</w:t>
      </w:r>
      <w:proofErr w:type="spellStart"/>
      <w:r>
        <w:rPr>
          <w:b/>
          <w:sz w:val="36"/>
          <w:szCs w:val="36"/>
        </w:rPr>
        <w:t>Credits</w:t>
      </w:r>
      <w:proofErr w:type="spellEnd"/>
    </w:p>
    <w:p w:rsidR="00EA1506" w:rsidRDefault="000F74A1" w:rsidP="00C40728">
      <w:pPr>
        <w:tabs>
          <w:tab w:val="left" w:pos="1701"/>
        </w:tabs>
        <w:jc w:val="both"/>
        <w:rPr>
          <w:b/>
          <w:sz w:val="36"/>
          <w:szCs w:val="36"/>
        </w:rPr>
      </w:pPr>
      <w:r>
        <w:t xml:space="preserve">Die EFPP hat diese Tagung als Weiterbildungsveranstaltung anerkannt und gewährt für die Teilnahme </w:t>
      </w:r>
      <w:r w:rsidRPr="000F74A1">
        <w:rPr>
          <w:highlight w:val="yellow"/>
        </w:rPr>
        <w:t>XX</w:t>
      </w:r>
      <w:r>
        <w:t xml:space="preserve"> </w:t>
      </w:r>
      <w:proofErr w:type="spellStart"/>
      <w:r>
        <w:t>Credits</w:t>
      </w:r>
      <w:proofErr w:type="spellEnd"/>
      <w:r>
        <w:t>. Die TeilnehmerInnen erhalten eine Teilnahmebestätigung.</w:t>
      </w:r>
    </w:p>
    <w:p w:rsidR="00EA1506" w:rsidRDefault="00EA1506" w:rsidP="004475FE">
      <w:pPr>
        <w:rPr>
          <w:b/>
          <w:sz w:val="36"/>
          <w:szCs w:val="36"/>
        </w:rPr>
      </w:pPr>
    </w:p>
    <w:p w:rsidR="00C86FB5" w:rsidRDefault="00C86FB5" w:rsidP="004475FE">
      <w:pPr>
        <w:rPr>
          <w:b/>
          <w:sz w:val="36"/>
          <w:szCs w:val="36"/>
        </w:rPr>
      </w:pPr>
    </w:p>
    <w:p w:rsidR="000375C4" w:rsidRDefault="000375C4" w:rsidP="000F74A1">
      <w:r w:rsidRPr="004475FE">
        <w:rPr>
          <w:b/>
          <w:sz w:val="36"/>
          <w:szCs w:val="36"/>
        </w:rPr>
        <w:t>Teilnahmegebühr</w:t>
      </w:r>
      <w:r w:rsidR="004475FE">
        <w:rPr>
          <w:b/>
          <w:sz w:val="36"/>
          <w:szCs w:val="36"/>
        </w:rPr>
        <w:br/>
      </w:r>
      <w:r>
        <w:t xml:space="preserve">Fr. 250.-   Studenten und Mitglieder </w:t>
      </w:r>
      <w:r w:rsidR="004475FE">
        <w:t>AGOG und EFPP Fr. 125.-</w:t>
      </w:r>
    </w:p>
    <w:p w:rsidR="004475FE" w:rsidRPr="004475FE" w:rsidRDefault="004475FE" w:rsidP="004475FE"/>
    <w:p w:rsidR="004475FE" w:rsidRPr="004475FE" w:rsidRDefault="004475FE" w:rsidP="004475FE">
      <w:r w:rsidRPr="004475FE">
        <w:t>Die Einzahlung ist erbeten auf das Postcheck-Konto: AGOG, Arbeitsgemeinschaft operative Gruppen 8006 Zürich 20-644995-1</w:t>
      </w:r>
    </w:p>
    <w:p w:rsidR="004475FE" w:rsidRPr="004475FE" w:rsidRDefault="004475FE" w:rsidP="004475FE">
      <w:r w:rsidRPr="004475FE">
        <w:t xml:space="preserve">(Der Zahlungsbeleg gilt als </w:t>
      </w:r>
      <w:proofErr w:type="spellStart"/>
      <w:r w:rsidRPr="004475FE">
        <w:t>Eintrittkarte</w:t>
      </w:r>
      <w:proofErr w:type="spellEnd"/>
      <w:r w:rsidRPr="004475FE">
        <w:t>)</w:t>
      </w:r>
      <w:r>
        <w:br/>
      </w:r>
    </w:p>
    <w:p w:rsidR="004475FE" w:rsidRDefault="004475FE" w:rsidP="004475FE">
      <w:r w:rsidRPr="004475FE">
        <w:t xml:space="preserve">Bei Abmeldung vor dem </w:t>
      </w:r>
      <w:r>
        <w:t>1</w:t>
      </w:r>
      <w:r w:rsidRPr="004475FE">
        <w:t xml:space="preserve">. April </w:t>
      </w:r>
      <w:r w:rsidR="00C86FB5">
        <w:t>20</w:t>
      </w:r>
      <w:r w:rsidRPr="004475FE">
        <w:t>1</w:t>
      </w:r>
      <w:r>
        <w:t>7</w:t>
      </w:r>
      <w:r w:rsidRPr="004475FE">
        <w:t xml:space="preserve"> werden 50 % des einbezahlten Betrags zurückerstattet.</w:t>
      </w:r>
    </w:p>
    <w:p w:rsidR="004475FE" w:rsidRDefault="004475FE" w:rsidP="004475FE"/>
    <w:p w:rsidR="004475FE" w:rsidRPr="004475FE" w:rsidRDefault="004475FE" w:rsidP="004475FE">
      <w:pPr>
        <w:rPr>
          <w:b/>
          <w:sz w:val="36"/>
          <w:szCs w:val="36"/>
        </w:rPr>
      </w:pPr>
      <w:r w:rsidRPr="004475FE">
        <w:rPr>
          <w:b/>
          <w:sz w:val="36"/>
          <w:szCs w:val="36"/>
        </w:rPr>
        <w:t>T</w:t>
      </w:r>
      <w:r>
        <w:rPr>
          <w:b/>
          <w:sz w:val="36"/>
          <w:szCs w:val="36"/>
        </w:rPr>
        <w:t>agungsbüro</w:t>
      </w:r>
    </w:p>
    <w:p w:rsidR="004475FE" w:rsidRPr="00C33F2A" w:rsidRDefault="004475FE" w:rsidP="004475FE">
      <w:r w:rsidRPr="00C33F2A">
        <w:t xml:space="preserve">Thomas Greusing, </w:t>
      </w:r>
      <w:proofErr w:type="spellStart"/>
      <w:r w:rsidRPr="00C33F2A">
        <w:t>Spyristrasse</w:t>
      </w:r>
      <w:proofErr w:type="spellEnd"/>
      <w:r w:rsidRPr="00C33F2A">
        <w:t xml:space="preserve"> 4, CH-9008St. Gallen</w:t>
      </w:r>
    </w:p>
    <w:p w:rsidR="007265E4" w:rsidRPr="004475FE" w:rsidRDefault="004475FE" w:rsidP="00C86FB5">
      <w:r w:rsidRPr="00C33F2A">
        <w:t>e-</w:t>
      </w:r>
      <w:proofErr w:type="spellStart"/>
      <w:r w:rsidRPr="00C33F2A">
        <w:t>mail</w:t>
      </w:r>
      <w:proofErr w:type="spellEnd"/>
      <w:r w:rsidRPr="00C33F2A">
        <w:t xml:space="preserve">: </w:t>
      </w:r>
      <w:hyperlink r:id="rId8" w:history="1">
        <w:r w:rsidRPr="00C33F2A">
          <w:t>g-leis3@bluewin.ch</w:t>
        </w:r>
      </w:hyperlink>
      <w:r w:rsidR="00C33F2A" w:rsidRPr="00C33F2A">
        <w:t xml:space="preserve"> </w:t>
      </w:r>
      <w:r w:rsidRPr="00C33F2A">
        <w:t>Tel.: 0041 71 250 18 35</w:t>
      </w:r>
      <w:r w:rsidR="00C33F2A" w:rsidRPr="00C33F2A">
        <w:t xml:space="preserve"> </w:t>
      </w:r>
      <w:r w:rsidR="00C33F2A" w:rsidRPr="00C33F2A">
        <w:br/>
      </w:r>
      <w:r w:rsidRPr="00C33F2A">
        <w:t>0041 78 826 04 69</w:t>
      </w:r>
      <w:r w:rsidR="00C33F2A" w:rsidRPr="00C33F2A">
        <w:t xml:space="preserve">  </w:t>
      </w:r>
      <w:r w:rsidRPr="00C33F2A">
        <w:t>Anmeldung per e-</w:t>
      </w:r>
      <w:proofErr w:type="spellStart"/>
      <w:r w:rsidRPr="00C33F2A">
        <w:t>mail</w:t>
      </w:r>
      <w:proofErr w:type="spellEnd"/>
      <w:r w:rsidRPr="00C33F2A">
        <w:t xml:space="preserve"> oder Telefon erbeten</w:t>
      </w:r>
      <w:r w:rsidR="00EA1506">
        <w:t>.</w:t>
      </w:r>
    </w:p>
    <w:sectPr w:rsidR="007265E4" w:rsidRPr="004475FE" w:rsidSect="00C86FB5">
      <w:pgSz w:w="16838" w:h="11906" w:orient="landscape"/>
      <w:pgMar w:top="709" w:right="678" w:bottom="568" w:left="567" w:header="708" w:footer="708" w:gutter="0"/>
      <w:cols w:num="2" w:space="1417"/>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D0603"/>
    <w:multiLevelType w:val="hybridMultilevel"/>
    <w:tmpl w:val="6CB60F0C"/>
    <w:lvl w:ilvl="0" w:tplc="770A3660">
      <w:start w:val="10"/>
      <w:numFmt w:val="bullet"/>
      <w:lvlText w:val="-"/>
      <w:lvlJc w:val="left"/>
      <w:pPr>
        <w:ind w:left="2060" w:hanging="360"/>
      </w:pPr>
      <w:rPr>
        <w:rFonts w:ascii="Cambria" w:eastAsiaTheme="minorEastAsia" w:hAnsi="Cambria" w:cstheme="minorBidi" w:hint="default"/>
      </w:rPr>
    </w:lvl>
    <w:lvl w:ilvl="1" w:tplc="04070003" w:tentative="1">
      <w:start w:val="1"/>
      <w:numFmt w:val="bullet"/>
      <w:lvlText w:val="o"/>
      <w:lvlJc w:val="left"/>
      <w:pPr>
        <w:ind w:left="2780" w:hanging="360"/>
      </w:pPr>
      <w:rPr>
        <w:rFonts w:ascii="Courier New" w:hAnsi="Courier New" w:hint="default"/>
      </w:rPr>
    </w:lvl>
    <w:lvl w:ilvl="2" w:tplc="04070005" w:tentative="1">
      <w:start w:val="1"/>
      <w:numFmt w:val="bullet"/>
      <w:lvlText w:val=""/>
      <w:lvlJc w:val="left"/>
      <w:pPr>
        <w:ind w:left="3500" w:hanging="360"/>
      </w:pPr>
      <w:rPr>
        <w:rFonts w:ascii="Wingdings" w:hAnsi="Wingdings" w:hint="default"/>
      </w:rPr>
    </w:lvl>
    <w:lvl w:ilvl="3" w:tplc="04070001" w:tentative="1">
      <w:start w:val="1"/>
      <w:numFmt w:val="bullet"/>
      <w:lvlText w:val=""/>
      <w:lvlJc w:val="left"/>
      <w:pPr>
        <w:ind w:left="4220" w:hanging="360"/>
      </w:pPr>
      <w:rPr>
        <w:rFonts w:ascii="Symbol" w:hAnsi="Symbol" w:hint="default"/>
      </w:rPr>
    </w:lvl>
    <w:lvl w:ilvl="4" w:tplc="04070003" w:tentative="1">
      <w:start w:val="1"/>
      <w:numFmt w:val="bullet"/>
      <w:lvlText w:val="o"/>
      <w:lvlJc w:val="left"/>
      <w:pPr>
        <w:ind w:left="4940" w:hanging="360"/>
      </w:pPr>
      <w:rPr>
        <w:rFonts w:ascii="Courier New" w:hAnsi="Courier New" w:hint="default"/>
      </w:rPr>
    </w:lvl>
    <w:lvl w:ilvl="5" w:tplc="04070005" w:tentative="1">
      <w:start w:val="1"/>
      <w:numFmt w:val="bullet"/>
      <w:lvlText w:val=""/>
      <w:lvlJc w:val="left"/>
      <w:pPr>
        <w:ind w:left="5660" w:hanging="360"/>
      </w:pPr>
      <w:rPr>
        <w:rFonts w:ascii="Wingdings" w:hAnsi="Wingdings" w:hint="default"/>
      </w:rPr>
    </w:lvl>
    <w:lvl w:ilvl="6" w:tplc="04070001" w:tentative="1">
      <w:start w:val="1"/>
      <w:numFmt w:val="bullet"/>
      <w:lvlText w:val=""/>
      <w:lvlJc w:val="left"/>
      <w:pPr>
        <w:ind w:left="6380" w:hanging="360"/>
      </w:pPr>
      <w:rPr>
        <w:rFonts w:ascii="Symbol" w:hAnsi="Symbol" w:hint="default"/>
      </w:rPr>
    </w:lvl>
    <w:lvl w:ilvl="7" w:tplc="04070003" w:tentative="1">
      <w:start w:val="1"/>
      <w:numFmt w:val="bullet"/>
      <w:lvlText w:val="o"/>
      <w:lvlJc w:val="left"/>
      <w:pPr>
        <w:ind w:left="7100" w:hanging="360"/>
      </w:pPr>
      <w:rPr>
        <w:rFonts w:ascii="Courier New" w:hAnsi="Courier New" w:hint="default"/>
      </w:rPr>
    </w:lvl>
    <w:lvl w:ilvl="8" w:tplc="04070005" w:tentative="1">
      <w:start w:val="1"/>
      <w:numFmt w:val="bullet"/>
      <w:lvlText w:val=""/>
      <w:lvlJc w:val="left"/>
      <w:pPr>
        <w:ind w:left="78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26F10"/>
    <w:rsid w:val="00026F10"/>
    <w:rsid w:val="000375C4"/>
    <w:rsid w:val="000640E5"/>
    <w:rsid w:val="00080989"/>
    <w:rsid w:val="000F74A1"/>
    <w:rsid w:val="001E590C"/>
    <w:rsid w:val="004475FE"/>
    <w:rsid w:val="007265E4"/>
    <w:rsid w:val="00972165"/>
    <w:rsid w:val="009D30C4"/>
    <w:rsid w:val="009F3844"/>
    <w:rsid w:val="009F6EEC"/>
    <w:rsid w:val="00AD4222"/>
    <w:rsid w:val="00B5424B"/>
    <w:rsid w:val="00C33F2A"/>
    <w:rsid w:val="00C40728"/>
    <w:rsid w:val="00C86FB5"/>
    <w:rsid w:val="00CF4F33"/>
    <w:rsid w:val="00EA1506"/>
  </w:rsids>
  <m:mathPr>
    <m:mathFont m:val="Cambria Math"/>
    <m:brkBin m:val="before"/>
    <m:brkBinSub m:val="--"/>
    <m:smallFrac m:val="off"/>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F10"/>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6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6F10"/>
    <w:rPr>
      <w:rFonts w:ascii="Tahoma" w:eastAsiaTheme="minorEastAsia" w:hAnsi="Tahoma" w:cs="Tahoma"/>
      <w:sz w:val="16"/>
      <w:szCs w:val="16"/>
      <w:lang w:val="de-DE" w:eastAsia="de-DE"/>
    </w:rPr>
  </w:style>
  <w:style w:type="paragraph" w:styleId="Listenabsatz">
    <w:name w:val="List Paragraph"/>
    <w:basedOn w:val="Standard"/>
    <w:uiPriority w:val="34"/>
    <w:qFormat/>
    <w:rsid w:val="000375C4"/>
    <w:pPr>
      <w:ind w:left="720"/>
      <w:contextualSpacing/>
    </w:pPr>
  </w:style>
  <w:style w:type="character" w:styleId="Hyperlink">
    <w:name w:val="Hyperlink"/>
    <w:rsid w:val="004475FE"/>
    <w:rPr>
      <w:color w:val="0000FF"/>
      <w:u w:val="single"/>
    </w:rPr>
  </w:style>
  <w:style w:type="paragraph" w:styleId="StandardWeb">
    <w:name w:val="Normal (Web)"/>
    <w:basedOn w:val="Standard"/>
    <w:uiPriority w:val="99"/>
    <w:semiHidden/>
    <w:unhideWhenUsed/>
    <w:rsid w:val="000F74A1"/>
    <w:pPr>
      <w:spacing w:before="100" w:beforeAutospacing="1" w:after="100" w:afterAutospacing="1"/>
    </w:pPr>
    <w:rPr>
      <w:rFonts w:ascii="Times New Roman" w:eastAsia="Times New Roman" w:hAnsi="Times New Roman" w:cs="Times New Roman"/>
      <w:lang w:val="de-CH" w:eastAsia="de-CH"/>
    </w:rPr>
  </w:style>
  <w:style w:type="character" w:customStyle="1" w:styleId="artikelboxleft">
    <w:name w:val="artikelbox_left"/>
    <w:basedOn w:val="Absatz-Standardschriftart"/>
    <w:rsid w:val="000F74A1"/>
  </w:style>
  <w:style w:type="character" w:styleId="Fett">
    <w:name w:val="Strong"/>
    <w:basedOn w:val="Absatz-Standardschriftart"/>
    <w:uiPriority w:val="22"/>
    <w:qFormat/>
    <w:rsid w:val="000F74A1"/>
    <w:rPr>
      <w:b/>
      <w:bCs/>
    </w:rPr>
  </w:style>
  <w:style w:type="paragraph" w:customStyle="1" w:styleId="artikelboxleft1">
    <w:name w:val="artikelbox_left1"/>
    <w:basedOn w:val="Standard"/>
    <w:rsid w:val="000F74A1"/>
    <w:pPr>
      <w:spacing w:before="100" w:beforeAutospacing="1" w:after="100" w:afterAutospacing="1"/>
    </w:pPr>
    <w:rPr>
      <w:rFonts w:ascii="Times New Roman" w:eastAsia="Times New Roman" w:hAnsi="Times New Roman" w:cs="Times New Roman"/>
      <w:lang w:val="de-CH" w:eastAsia="de-CH"/>
    </w:rPr>
  </w:style>
</w:styles>
</file>

<file path=word/webSettings.xml><?xml version="1.0" encoding="utf-8"?>
<w:webSettings xmlns:r="http://schemas.openxmlformats.org/officeDocument/2006/relationships" xmlns:w="http://schemas.openxmlformats.org/wordprocessingml/2006/main">
  <w:divs>
    <w:div w:id="1713655665">
      <w:bodyDiv w:val="1"/>
      <w:marLeft w:val="0"/>
      <w:marRight w:val="0"/>
      <w:marTop w:val="0"/>
      <w:marBottom w:val="0"/>
      <w:divBdr>
        <w:top w:val="none" w:sz="0" w:space="0" w:color="auto"/>
        <w:left w:val="none" w:sz="0" w:space="0" w:color="auto"/>
        <w:bottom w:val="none" w:sz="0" w:space="0" w:color="auto"/>
        <w:right w:val="none" w:sz="0" w:space="0" w:color="auto"/>
      </w:divBdr>
      <w:divsChild>
        <w:div w:id="736052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leis3@bluewin.ch"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Keimer</dc:creator>
  <cp:lastModifiedBy>Peter Keimer</cp:lastModifiedBy>
  <cp:revision>5</cp:revision>
  <cp:lastPrinted>2016-05-20T17:03:00Z</cp:lastPrinted>
  <dcterms:created xsi:type="dcterms:W3CDTF">2016-05-20T15:33:00Z</dcterms:created>
  <dcterms:modified xsi:type="dcterms:W3CDTF">2016-05-20T17:21:00Z</dcterms:modified>
</cp:coreProperties>
</file>